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pStyle w:val="Normalwebb"/>
        <w:spacing w:after="0"/>
        <w:rPr>
          <w:b w:val="1"/>
          <w:sz w:val="28.0"/>
          <w:szCs w:val="28.0"/>
          <w:color w:val="000000"/>
          <w:rFonts w:ascii="Calibri" w:cs="Arial"/>
        </w:rPr>
      </w:pPr>
      <w:r>
        <w:rPr>
          <w:b w:val="1"/>
          <w:sz w:val="28.0"/>
          <w:szCs w:val="28.0"/>
          <w:color w:val="000000"/>
          <w:rFonts w:ascii="Calibri" w:cs="Arial"/>
          <w:lang w:bidi="ar-sa"/>
        </w:rPr>
        <w:t>Allmänna regler för ombyggnad av lägenhet i Brf Pennan 22</w:t>
      </w:r>
    </w:p>
    <w:p>
      <w:pPr>
        <w:pStyle w:val="Normalwebb"/>
        <w:numPr>
          <w:ilvl w:val="0"/>
          <w:numId w:val="1"/>
        </w:numPr>
        <w:spacing w:after="0"/>
        <w:rPr>
          <w:color w:val="000000"/>
          <w:rFonts w:ascii="Calibri" w:cs="Arial"/>
        </w:rPr>
      </w:pPr>
      <w:r>
        <w:rPr>
          <w:color w:val="000000"/>
          <w:rFonts w:ascii="Calibri" w:cs="Arial"/>
          <w:lang w:bidi="ar-sa"/>
        </w:rPr>
        <w:t>Bostadsrättsinnehavaren får bygga om eller renovera de delar av lägenheten som omfattas av bostadsrättsinnehavarens reparations- och underhållsansvar enligt 8 § i stadgarna.</w:t>
      </w:r>
    </w:p>
    <w:p>
      <w:pPr>
        <w:pStyle w:val="Normalwebb"/>
        <w:numPr>
          <w:ilvl w:val="0"/>
          <w:numId w:val="1"/>
        </w:numPr>
        <w:spacing w:after="0"/>
        <w:rPr>
          <w:color w:val="000000"/>
          <w:rFonts w:ascii="Calibri" w:cs="Arial"/>
        </w:rPr>
      </w:pPr>
      <w:r>
        <w:rPr>
          <w:color w:val="000000"/>
          <w:rFonts w:ascii="Calibri" w:cs="Arial"/>
          <w:lang w:bidi="ar-sa"/>
        </w:rPr>
        <w:t>Stadgarna 14 § kravställer att bostadsrättsinnehavaren inte får göra ingrepp i bärande konstruktion, ändring i befintliga ledningar för avlopp, ventilation, värme, gas eller vatten eller annan väsentlig förändring av lägenheten utan tillstånd från styrelsen. Med väsentlig åtgärd avses här åtgärd som kräver bygglov eller bygganmälan.</w:t>
      </w:r>
    </w:p>
    <w:p>
      <w:pPr>
        <w:pStyle w:val="Normalwebb"/>
        <w:numPr>
          <w:ilvl w:val="0"/>
          <w:numId w:val="1"/>
        </w:numPr>
        <w:spacing w:after="0"/>
        <w:rPr>
          <w:rFonts w:ascii="Calibri"/>
        </w:rPr>
      </w:pPr>
      <w:r>
        <w:rPr>
          <w:color w:val="000000"/>
          <w:rFonts w:ascii="Calibri" w:cs="Arial"/>
          <w:lang w:bidi="ar-sa"/>
        </w:rPr>
        <w:t>Enklare renovering av lägenhet, till exempel målning, tapetsering, omläggning av golv (ej våtrum), eller utbyte av köksinredning, kräver ej tillstånd från styrelsen.</w:t>
      </w:r>
    </w:p>
    <w:p>
      <w:pPr>
        <w:pStyle w:val="Normalwebb"/>
        <w:numPr>
          <w:ilvl w:val="0"/>
          <w:numId w:val="1"/>
        </w:numPr>
        <w:spacing w:after="0"/>
        <w:rPr>
          <w:rFonts w:ascii="Calibri"/>
        </w:rPr>
      </w:pPr>
      <w:r>
        <w:rPr>
          <w:color w:val="000000"/>
          <w:rFonts w:ascii="Calibri" w:cs="Arial"/>
          <w:lang w:bidi="ar-sa"/>
        </w:rPr>
        <w:t>El-arbete, rörarbete samt våtrumsrenovering ska vara fackmannamässigt utfört. Av försäkringsskäl rekommenderas certifierade/auktoriserade fackman.</w:t>
      </w:r>
    </w:p>
    <w:p>
      <w:pPr>
        <w:pStyle w:val="Normalwebb"/>
        <w:numPr>
          <w:ilvl w:val="0"/>
          <w:numId w:val="1"/>
        </w:numPr>
        <w:spacing w:after="0"/>
        <w:rPr>
          <w:rFonts w:ascii="Calibri"/>
        </w:rPr>
      </w:pPr>
      <w:r>
        <w:rPr>
          <w:color w:val="000000"/>
          <w:rFonts w:ascii="Calibri" w:cs="Arial"/>
          <w:lang w:bidi="ar-sa"/>
        </w:rPr>
        <w:t>Arbete som innebär buller ska minimeras och koncentreras till så få tillfällen som möjligt samt ska ske under kontorstid.</w:t>
      </w:r>
    </w:p>
    <w:p>
      <w:pPr>
        <w:pStyle w:val="Normalwebb"/>
        <w:numPr>
          <w:ilvl w:val="0"/>
          <w:numId w:val="1"/>
        </w:numPr>
        <w:spacing w:after="0"/>
        <w:rPr>
          <w:rFonts w:ascii="Calibri"/>
        </w:rPr>
      </w:pPr>
      <w:r>
        <w:rPr>
          <w:color w:val="000000"/>
          <w:rFonts w:ascii="Calibri" w:cs="Arial"/>
          <w:lang w:bidi="ar-sa"/>
        </w:rPr>
        <w:t>Upplys dina grannar om att du tänker renovera och hur länge arbetet beräknas pågå. Det ökar förståelsen för de störningar du orsakar.</w:t>
      </w:r>
    </w:p>
    <w:p>
      <w:pPr>
        <w:pStyle w:val="Normalwebb"/>
        <w:numPr>
          <w:ilvl w:val="0"/>
          <w:numId w:val="1"/>
        </w:numPr>
        <w:spacing w:after="0"/>
        <w:rPr>
          <w:rFonts w:ascii="Calibri"/>
        </w:rPr>
      </w:pPr>
      <w:r>
        <w:rPr>
          <w:color w:val="000000"/>
          <w:rFonts w:ascii="Calibri" w:cs="Arial"/>
          <w:lang w:bidi="ar-sa"/>
        </w:rPr>
        <w:t>Byggmaterial och avfall får inte förvaras i trapphuset. Bostadsrättsinnehavaren ska rådgöra med styrelsen var eventuell placering kan ske.</w:t>
      </w:r>
    </w:p>
    <w:p>
      <w:pPr>
        <w:pStyle w:val="Normalwebb"/>
        <w:numPr>
          <w:ilvl w:val="0"/>
          <w:numId w:val="1"/>
        </w:numPr>
        <w:spacing w:after="0"/>
        <w:rPr>
          <w:rFonts w:ascii="Calibri"/>
        </w:rPr>
      </w:pPr>
      <w:r>
        <w:rPr>
          <w:color w:val="000000"/>
          <w:rFonts w:ascii="Calibri" w:cs="Arial"/>
          <w:lang w:bidi="ar-sa"/>
        </w:rPr>
        <w:t>Byggavfall ska slängas i speciellt avsedd behållare, exempelvis BigBag-säck. Bostadsrättsinnehavaren ska rådgöra med styrelsen av placering av behållare samt svara för anmälan av placeringen till Stockholm stad, om så krävs.</w:t>
      </w:r>
    </w:p>
    <w:p>
      <w:pPr>
        <w:pStyle w:val="Normalwebb"/>
        <w:numPr>
          <w:ilvl w:val="0"/>
          <w:numId w:val="1"/>
        </w:numPr>
        <w:spacing w:after="0"/>
        <w:rPr>
          <w:rFonts w:ascii="Calibri"/>
        </w:rPr>
      </w:pPr>
      <w:r>
        <w:rPr>
          <w:color w:val="000000"/>
          <w:rFonts w:ascii="Calibri" w:cs="Arial"/>
          <w:lang w:bidi="ar-sa"/>
        </w:rPr>
        <w:t>Trapphuset ska städas dagligen vid nedsmutsning.</w:t>
      </w:r>
    </w:p>
    <w:p>
      <w:pPr>
        <w:pStyle w:val="Normalwebb"/>
        <w:numPr>
          <w:ilvl w:val="0"/>
          <w:numId w:val="1"/>
        </w:numPr>
        <w:spacing w:after="0"/>
        <w:rPr>
          <w:rFonts w:ascii="Calibri"/>
        </w:rPr>
      </w:pPr>
      <w:r>
        <w:rPr>
          <w:color w:val="000000"/>
          <w:rFonts w:ascii="Calibri" w:cs="Arial"/>
          <w:lang w:bidi="ar-sa"/>
        </w:rPr>
        <w:t>Eventuell vattenavstängning ombesörjs av fastighetsskötaren (Valvet) och betalas av bostadsrättsinnehavaren.</w:t>
      </w:r>
    </w:p>
    <w:p>
      <w:pPr>
        <w:pStyle w:val="Normalwebb"/>
        <w:numPr>
          <w:ilvl w:val="0"/>
          <w:numId w:val="1"/>
        </w:numPr>
        <w:spacing w:after="0"/>
        <w:rPr>
          <w:rFonts w:ascii="Calibri"/>
        </w:rPr>
      </w:pPr>
      <w:r>
        <w:rPr>
          <w:color w:val="000000"/>
          <w:rFonts w:ascii="Calibri" w:cs="Arial"/>
          <w:lang w:bidi="ar-sa"/>
        </w:rPr>
        <w:t>Rivning av våtrum, kök, väggar med mera är arbeten som i regel är mycket dammiga. Det är viktigt att man tänker på sätta för frånluftskanaler för att undvika skador på ventilationssystemet.</w:t>
      </w:r>
    </w:p>
    <w:p>
      <w:pPr>
        <w:pStyle w:val="Normalwebb"/>
        <w:numPr>
          <w:ilvl w:val="0"/>
          <w:numId w:val="1"/>
        </w:numPr>
        <w:spacing w:after="0"/>
        <w:rPr>
          <w:rFonts w:ascii="Calibri"/>
        </w:rPr>
      </w:pPr>
      <w:r>
        <w:rPr>
          <w:color w:val="000000"/>
          <w:rFonts w:ascii="Calibri" w:cs="Arial"/>
          <w:lang w:bidi="ar-sa"/>
        </w:rPr>
        <w:t>Bostadsrättsinnehavaren är enligt stadgarna 9 § skyldig att ha en fullgod hemförsäkring som bland annat täcker eventuella skador på fastigheten orsakade av bostadsrättsinnehavaren.</w:t>
      </w:r>
    </w:p>
    <w:p>
      <w:pPr>
        <w:pStyle w:val="Normalwebb"/>
        <w:numPr>
          <w:ilvl w:val="0"/>
          <w:numId w:val="1"/>
        </w:numPr>
        <w:spacing w:after="0"/>
        <w:rPr>
          <w:rFonts w:ascii="Calibri"/>
        </w:rPr>
      </w:pPr>
      <w:r>
        <w:rPr>
          <w:color w:val="000000"/>
          <w:rFonts w:ascii="Calibri" w:cs="Arial"/>
          <w:lang w:bidi="ar-sa"/>
        </w:rPr>
        <w:t>Hissen får användas vid renovering men den betsade ytan är känslig och får ej tejpas.</w:t>
      </w:r>
    </w:p>
    <w:p>
      <w:pPr>
        <w:pStyle w:val="Normalwebb"/>
        <w:numPr>
          <w:ilvl w:val="0"/>
          <w:numId w:val="1"/>
        </w:numPr>
        <w:spacing w:after="0"/>
        <w:rPr>
          <w:rFonts w:ascii="Calibri"/>
        </w:rPr>
      </w:pPr>
      <w:r>
        <w:rPr>
          <w:color w:val="000000"/>
          <w:rFonts w:ascii="Calibri" w:cs="Arial"/>
          <w:lang w:bidi="ar-sa"/>
        </w:rPr>
        <w:t>Vi har ett mekaniskt frånluftsystem i fastigheten. Detta innebär att endast passiva fläktar eller kolfilter får installeras.</w:t>
      </w:r>
    </w:p>
    <w:p>
      <w:pPr>
        <w:pStyle w:val="Normalwebb"/>
        <w:numPr>
          <w:ilvl w:val="0"/>
          <w:numId w:val="1"/>
        </w:numPr>
        <w:spacing w:after="0"/>
        <w:rPr>
          <w:rFonts w:ascii="Calibri"/>
        </w:rPr>
      </w:pPr>
      <w:r>
        <w:rPr>
          <w:color w:val="000000"/>
          <w:rFonts w:ascii="Calibri" w:cs="Arial"/>
          <w:lang w:bidi="ar-sa"/>
        </w:rPr>
        <w:t>Övriga tillämpliga regler enligt stadgarna.</w:t>
      </w:r>
    </w:p>
    <w:p>
      <w:pPr>
        <w:pStyle w:val="Normalwebb"/>
        <w:spacing w:after="0"/>
        <w:rPr>
          <w:rFonts w:ascii="Calibri"/>
        </w:rPr>
      </w:pPr>
      <w:r>
        <w:rPr>
          <w:b w:val="1"/>
          <w:sz w:val="27.0"/>
          <w:szCs w:val="27.0"/>
          <w:color w:val="000000"/>
          <w:rFonts w:ascii="Calibri" w:cs="Arial"/>
          <w:lang w:bidi="ar-sa"/>
        </w:rPr>
        <w:t>Ingrepp i vägg eller bjälklag</w:t>
      </w:r>
    </w:p>
    <w:p>
      <w:pPr>
        <w:pStyle w:val="Normalwebb"/>
        <w:spacing w:after="0"/>
        <w:rPr>
          <w:color w:val="000000"/>
          <w:rFonts w:ascii="Calibri" w:cs="Arial"/>
        </w:rPr>
      </w:pPr>
      <w:r>
        <w:rPr>
          <w:color w:val="000000"/>
          <w:rFonts w:ascii="Calibri" w:cs="Arial"/>
          <w:lang w:bidi="ar-sa"/>
        </w:rPr>
        <w:t>Det är inte lätt för vare sig den enskilde bostadsrättsinnehavaren eller styrelsen att avgöra var bärande eller icke-bärande konstruktioner finns i lägenheten. Om en bostadsrättsinnehavare vill riva eller på annat sätt bygga om en vägg kräver styrelsen därför att den boende anlitar en behörig byggnadsingenjör som utfärdar intyg på att väggen ifråga inte är bärande. Kostnaden att anlita byggnadsingenjör står bostadsrättsinnehavaren för. Ingrepp i bärande konstruktioner kräver utöver styrelsens tillstånd dessutom bygglov.</w:t>
      </w:r>
    </w:p>
    <w:p>
      <w:pPr>
        <w:pStyle w:val="Normalwebb"/>
        <w:spacing w:after="0"/>
        <w:rPr>
          <w:b w:val="1"/>
          <w:sz w:val="27.0"/>
          <w:szCs w:val="27.0"/>
          <w:color w:val="000000"/>
          <w:rFonts w:ascii="Calibri" w:cs="Arial"/>
        </w:rPr>
      </w:pPr>
      <w:r>
        <w:rPr>
          <w:b w:val="1"/>
          <w:sz w:val="27.0"/>
          <w:szCs w:val="27.0"/>
          <w:color w:val="000000"/>
          <w:rFonts w:ascii="Calibri" w:cs="Arial"/>
          <w:lang w:bidi="ar-sa"/>
        </w:rPr>
        <w:t>Att söka tillstånd</w:t>
      </w:r>
    </w:p>
    <w:p>
      <w:pPr>
        <w:pStyle w:val="Normalwebb"/>
        <w:spacing w:after="0"/>
        <w:rPr>
          <w:rFonts w:ascii="Calibri"/>
        </w:rPr>
      </w:pPr>
      <w:r>
        <w:rPr>
          <w:color w:val="000000"/>
          <w:rFonts w:ascii="Calibri" w:cs="Arial"/>
          <w:lang w:bidi="ar-sa"/>
        </w:rPr>
        <w:t xml:space="preserve">Ansökan ska skickas till styrelsen före arbetets start för godkännande av planerade ombyggnads/renoveringsarbeten. Ingrepp i bärande konstruktioner kräver utöver styrelsens </w:t>
      </w:r>
      <w:r>
        <w:rPr>
          <w:color w:val="000000"/>
          <w:rFonts w:ascii="Calibri" w:cs="Arial"/>
          <w:lang w:bidi="ar-sa"/>
        </w:rPr>
        <w:lastRenderedPageBreak/>
      </w:r>
      <w:r>
        <w:rPr>
          <w:color w:val="000000"/>
          <w:rFonts w:ascii="Calibri" w:cs="Arial"/>
          <w:lang w:bidi="ar-sa"/>
        </w:rPr>
        <w:t>tillstånd dessutom bygglov. I ansökan ska redogöras för vad som ska byggas om, när arbetet ska ske och utvalda entreprenörer för arbetet. Dessutom ska eventuella bygglov, bygganmälningar, ritningar och beräkningar bifogas. Arbetena får under inga omständigheter påbörjas utan styrelsens skriftliga tillstånd.</w:t>
      </w:r>
      <w:r>
        <w:rPr>
          <w:b w:val="1"/>
          <w:sz w:val="32.0"/>
          <w:szCs w:val="32.0"/>
          <w:color w:val="000000"/>
          <w:rFonts w:ascii="Calibri"/>
          <w:lang w:bidi="ar-sa"/>
        </w:rPr>
        <w:br w:type="page"/>
      </w:r>
    </w:p>
    <w:p>
      <w:pPr>
        <w:pStyle w:val="Normalwebb"/>
        <w:spacing w:after="0"/>
        <w:rPr>
          <w:rFonts w:ascii="Calibri"/>
        </w:rPr>
      </w:pPr>
      <w:r>
        <w:rPr>
          <w:b w:val="1"/>
          <w:sz w:val="32.0"/>
          <w:szCs w:val="32.0"/>
          <w:color w:val="000000"/>
          <w:rFonts w:ascii="Calibri"/>
          <w:lang w:bidi="ar-sa"/>
        </w:rPr>
        <w:lastRenderedPageBreak/>
      </w:r>
      <w:r>
        <w:rPr>
          <w:b w:val="1"/>
          <w:sz w:val="32.0"/>
          <w:szCs w:val="32.0"/>
          <w:color w:val="000000"/>
          <w:rFonts w:ascii="Calibri"/>
          <w:lang w:bidi="ar-sa"/>
        </w:rPr>
        <w:t>Ansökan om tillstånd för ombyggnad av lägenhet i Brf Pennan 22</w:t>
      </w:r>
    </w:p>
    <w:p>
      <w:pPr>
        <w:pStyle w:val="Normalwebb"/>
        <w:spacing w:after="0"/>
        <w:rPr>
          <w:sz w:val="22.0"/>
          <w:szCs w:val="22.0"/>
          <w:rFonts w:ascii="Calibri"/>
        </w:rPr>
      </w:pPr>
      <w:r>
        <w:rPr>
          <w:sz w:val="22.0"/>
          <w:szCs w:val="22.0"/>
          <w:color w:val="000000"/>
          <w:rFonts w:ascii="Calibri" w:cs="Arial"/>
          <w:lang w:bidi="ar-sa"/>
        </w:rPr>
        <w:t>Blanketten lämnas in i två (2) exemplar till styrelsen.</w:t>
      </w:r>
    </w:p>
    <w:p>
      <w:pPr>
        <w:pStyle w:val="Normalwebb"/>
        <w:spacing w:after="0"/>
        <w:rPr>
          <w:b w:val="1"/>
          <w:sz w:val="22.0"/>
          <w:szCs w:val="22.0"/>
          <w:color w:val="000000"/>
          <w:rFonts w:ascii="Calibri" w:cs="Arial"/>
        </w:rPr>
      </w:pPr>
      <w:r>
        <w:rPr>
          <w:b w:val="1"/>
          <w:sz w:val="22.0"/>
          <w:szCs w:val="22.0"/>
          <w:color w:val="000000"/>
          <w:rFonts w:ascii="Calibri" w:cs="Arial"/>
          <w:lang w:bidi="ar-sa"/>
        </w:rPr>
        <w:t>Bostadsrätt</w:t>
      </w:r>
    </w:p>
    <w:tbl>
      <w:tblPr>
        <w:tblStyle w:val="Tabellrutnt"/>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3232"/>
        <w:gridCol w:w="5995"/>
      </w:tblGrid>
      <w:tr>
        <w:trPr>
          <w:trHeight w:val="647"/>
        </w:trPr>
        <w:tc>
          <w:tcPr>
            <w:tcW w:w="3232" w:type="dxa"/>
            <w:tcBorders/>
            <w:vAlign w:val="top"/>
          </w:tcPr>
          <w:p>
            <w:pPr>
              <w:pStyle w:val="Normalwebb"/>
              <w:spacing w:after="0"/>
              <w:rPr>
                <w:sz w:val="22.0"/>
                <w:szCs w:val="22.0"/>
                <w:rFonts w:ascii="Calibri"/>
              </w:rPr>
            </w:pPr>
            <w:r>
              <w:rPr>
                <w:sz w:val="22.0"/>
                <w:szCs w:val="22.0"/>
                <w:color w:val="000000"/>
                <w:rFonts w:ascii="Calibri" w:cs="Arial"/>
                <w:lang w:bidi="ar-sa"/>
              </w:rPr>
              <w:t xml:space="preserve">Lägenhetsnummer: </w:t>
            </w:r>
          </w:p>
        </w:tc>
        <w:tc>
          <w:tcPr>
            <w:tcW w:w="5995" w:type="dxa"/>
            <w:tcBorders/>
            <w:vAlign w:val="top"/>
          </w:tcPr>
          <w:p>
            <w:pPr>
              <w:pStyle w:val="Normalwebb"/>
              <w:spacing w:after="0"/>
              <w:rPr>
                <w:sz w:val="20.0"/>
                <w:szCs w:val="20.0"/>
                <w:color w:val="000000"/>
                <w:rFonts w:ascii="Calibri" w:cs="Arial"/>
              </w:rPr>
            </w:pPr>
          </w:p>
        </w:tc>
      </w:tr>
      <w:tr>
        <w:trPr>
          <w:trHeight w:val="647"/>
        </w:trPr>
        <w:tc>
          <w:tcPr>
            <w:tcW w:w="3232" w:type="dxa"/>
            <w:tcBorders/>
            <w:vAlign w:val="top"/>
          </w:tcPr>
          <w:p>
            <w:pPr>
              <w:pStyle w:val="Normalwebb"/>
              <w:spacing w:after="0"/>
              <w:rPr>
                <w:sz w:val="22.0"/>
                <w:szCs w:val="22.0"/>
                <w:rFonts w:ascii="Calibri"/>
              </w:rPr>
            </w:pPr>
            <w:r>
              <w:rPr>
                <w:sz w:val="22.0"/>
                <w:szCs w:val="22.0"/>
                <w:color w:val="000000"/>
                <w:rFonts w:ascii="Calibri" w:cs="Arial"/>
                <w:lang w:bidi="ar-sa"/>
              </w:rPr>
              <w:t>Planerad tidsperiod för arbetet:</w:t>
            </w:r>
          </w:p>
        </w:tc>
        <w:tc>
          <w:tcPr>
            <w:tcW w:w="5995" w:type="dxa"/>
            <w:tcBorders/>
            <w:vAlign w:val="top"/>
          </w:tcPr>
          <w:p>
            <w:pPr>
              <w:pStyle w:val="Normalwebb"/>
              <w:spacing w:after="0"/>
              <w:rPr>
                <w:sz w:val="20.0"/>
                <w:szCs w:val="20.0"/>
                <w:color w:val="000000"/>
                <w:rFonts w:ascii="Calibri" w:cs="Arial"/>
              </w:rPr>
            </w:pPr>
          </w:p>
        </w:tc>
      </w:tr>
      <w:tr>
        <w:trPr>
          <w:trHeight w:val="687"/>
        </w:trPr>
        <w:tc>
          <w:tcPr>
            <w:tcW w:w="3232" w:type="dxa"/>
            <w:tcBorders/>
            <w:vAlign w:val="top"/>
          </w:tcPr>
          <w:p>
            <w:pPr>
              <w:pStyle w:val="Normalwebb"/>
              <w:spacing w:after="0"/>
              <w:rPr>
                <w:sz w:val="22.0"/>
                <w:szCs w:val="22.0"/>
                <w:rFonts w:ascii="Calibri"/>
              </w:rPr>
            </w:pPr>
            <w:r>
              <w:rPr>
                <w:sz w:val="22.0"/>
                <w:szCs w:val="22.0"/>
                <w:color w:val="000000"/>
                <w:rFonts w:ascii="Calibri" w:cs="Arial"/>
                <w:lang w:bidi="ar-sa"/>
              </w:rPr>
              <w:t>Gatuadress:</w:t>
            </w:r>
          </w:p>
        </w:tc>
        <w:tc>
          <w:tcPr>
            <w:tcW w:w="5995" w:type="dxa"/>
            <w:tcBorders/>
            <w:vAlign w:val="top"/>
          </w:tcPr>
          <w:p>
            <w:pPr>
              <w:pStyle w:val="Normalwebb"/>
              <w:spacing w:after="0"/>
              <w:rPr>
                <w:sz w:val="20.0"/>
                <w:szCs w:val="20.0"/>
                <w:color w:val="000000"/>
                <w:rFonts w:ascii="Calibri" w:cs="Arial"/>
              </w:rPr>
            </w:pPr>
          </w:p>
        </w:tc>
      </w:tr>
    </w:tbl>
    <w:p>
      <w:pPr>
        <w:pStyle w:val="Normalwebb"/>
        <w:spacing w:after="0"/>
        <w:rPr>
          <w:rFonts w:ascii="Calibri"/>
        </w:rPr>
      </w:pPr>
      <w:r>
        <w:rPr>
          <w:b w:val="1"/>
          <w:sz w:val="22.0"/>
          <w:szCs w:val="22.0"/>
          <w:color w:val="000000"/>
          <w:rFonts w:ascii="Calibri" w:cs="Arial"/>
          <w:lang w:bidi="ar-sa"/>
        </w:rPr>
        <w:t>Bostadsrättsinnehavare</w:t>
      </w:r>
    </w:p>
    <w:tbl>
      <w:tblPr>
        <w:tblStyle w:val="Tabellrutnt"/>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3227"/>
        <w:gridCol w:w="6031"/>
      </w:tblGrid>
      <w:tr>
        <w:trPr>
          <w:trHeight w:val="626"/>
        </w:trPr>
        <w:tc>
          <w:tcPr>
            <w:tcW w:w="3227" w:type="dxa"/>
            <w:tcBorders/>
            <w:vAlign w:val="top"/>
          </w:tcPr>
          <w:p>
            <w:pPr>
              <w:pStyle w:val="Normalwebb"/>
              <w:spacing w:after="0"/>
              <w:rPr>
                <w:sz w:val="22.0"/>
                <w:szCs w:val="22.0"/>
                <w:rFonts w:ascii="Calibri"/>
              </w:rPr>
            </w:pPr>
            <w:r>
              <w:rPr>
                <w:sz w:val="22.0"/>
                <w:szCs w:val="22.0"/>
                <w:color w:val="000000"/>
                <w:rFonts w:ascii="Calibri" w:cs="Arial"/>
                <w:lang w:bidi="ar-sa"/>
              </w:rPr>
              <w:t>Namn:</w:t>
            </w:r>
          </w:p>
        </w:tc>
        <w:tc>
          <w:tcPr>
            <w:tcW w:w="6031" w:type="dxa"/>
            <w:tcBorders/>
            <w:vAlign w:val="top"/>
          </w:tcPr>
          <w:p>
            <w:pPr>
              <w:pStyle w:val="Normalwebb"/>
              <w:spacing w:after="0"/>
              <w:rPr>
                <w:sz w:val="20.0"/>
                <w:szCs w:val="20.0"/>
                <w:color w:val="000000"/>
                <w:rFonts w:ascii="Calibri" w:cs="Arial"/>
              </w:rPr>
            </w:pPr>
          </w:p>
        </w:tc>
      </w:tr>
      <w:tr>
        <w:trPr>
          <w:trHeight w:val="626"/>
        </w:trPr>
        <w:tc>
          <w:tcPr>
            <w:tcW w:w="3227" w:type="dxa"/>
            <w:tcBorders/>
            <w:vAlign w:val="top"/>
          </w:tcPr>
          <w:p>
            <w:pPr>
              <w:pStyle w:val="Normalwebb"/>
              <w:spacing w:after="0"/>
              <w:rPr>
                <w:sz w:val="22.0"/>
                <w:szCs w:val="22.0"/>
                <w:rFonts w:ascii="Calibri"/>
              </w:rPr>
            </w:pPr>
            <w:r>
              <w:rPr>
                <w:sz w:val="22.0"/>
                <w:szCs w:val="22.0"/>
                <w:color w:val="000000"/>
                <w:rFonts w:ascii="Calibri" w:cs="Arial"/>
                <w:lang w:bidi="ar-sa"/>
              </w:rPr>
              <w:t>Telefon:</w:t>
            </w:r>
          </w:p>
        </w:tc>
        <w:tc>
          <w:tcPr>
            <w:tcW w:w="6031" w:type="dxa"/>
            <w:tcBorders/>
            <w:vAlign w:val="top"/>
          </w:tcPr>
          <w:p>
            <w:pPr>
              <w:pStyle w:val="Normalwebb"/>
              <w:spacing w:after="0"/>
              <w:rPr>
                <w:sz w:val="20.0"/>
                <w:szCs w:val="20.0"/>
                <w:color w:val="000000"/>
                <w:rFonts w:ascii="Calibri" w:cs="Arial"/>
              </w:rPr>
            </w:pPr>
          </w:p>
        </w:tc>
      </w:tr>
      <w:tr>
        <w:trPr>
          <w:trHeight w:val="626"/>
        </w:trPr>
        <w:tc>
          <w:tcPr>
            <w:tcW w:w="3227" w:type="dxa"/>
            <w:tcBorders/>
            <w:vAlign w:val="top"/>
          </w:tcPr>
          <w:p>
            <w:pPr>
              <w:pStyle w:val="Normalwebb"/>
              <w:spacing w:after="0"/>
              <w:rPr>
                <w:sz w:val="22.0"/>
                <w:szCs w:val="22.0"/>
                <w:rFonts w:ascii="Calibri"/>
              </w:rPr>
            </w:pPr>
            <w:r>
              <w:rPr>
                <w:sz w:val="22.0"/>
                <w:szCs w:val="22.0"/>
                <w:color w:val="000000"/>
                <w:rFonts w:ascii="Calibri" w:cs="Arial"/>
                <w:lang w:bidi="ar-sa"/>
              </w:rPr>
              <w:t>Mobil:</w:t>
            </w:r>
          </w:p>
        </w:tc>
        <w:tc>
          <w:tcPr>
            <w:tcW w:w="6031" w:type="dxa"/>
            <w:tcBorders/>
            <w:vAlign w:val="top"/>
          </w:tcPr>
          <w:p>
            <w:pPr>
              <w:pStyle w:val="Normalwebb"/>
              <w:spacing w:after="0"/>
              <w:rPr>
                <w:sz w:val="20.0"/>
                <w:szCs w:val="20.0"/>
                <w:color w:val="000000"/>
                <w:rFonts w:ascii="Calibri" w:cs="Arial"/>
              </w:rPr>
            </w:pPr>
          </w:p>
        </w:tc>
      </w:tr>
      <w:tr>
        <w:trPr>
          <w:trHeight w:val="666"/>
        </w:trPr>
        <w:tc>
          <w:tcPr>
            <w:tcW w:w="3227" w:type="dxa"/>
            <w:tcBorders/>
            <w:vAlign w:val="top"/>
          </w:tcPr>
          <w:p>
            <w:pPr>
              <w:pStyle w:val="Normalwebb"/>
              <w:spacing w:after="0"/>
              <w:rPr>
                <w:sz w:val="22.0"/>
                <w:szCs w:val="22.0"/>
                <w:rFonts w:ascii="Calibri"/>
              </w:rPr>
            </w:pPr>
            <w:r>
              <w:rPr>
                <w:sz w:val="22.0"/>
                <w:szCs w:val="22.0"/>
                <w:color w:val="000000"/>
                <w:rFonts w:ascii="Calibri" w:cs="Arial"/>
                <w:lang w:bidi="ar-sa"/>
              </w:rPr>
              <w:t>Email:</w:t>
            </w:r>
          </w:p>
        </w:tc>
        <w:tc>
          <w:tcPr>
            <w:tcW w:w="6031" w:type="dxa"/>
            <w:tcBorders/>
            <w:vAlign w:val="top"/>
          </w:tcPr>
          <w:p>
            <w:pPr>
              <w:pStyle w:val="Normalwebb"/>
              <w:spacing w:after="0"/>
              <w:rPr>
                <w:sz w:val="20.0"/>
                <w:szCs w:val="20.0"/>
                <w:color w:val="000000"/>
                <w:rFonts w:ascii="Calibri" w:cs="Arial"/>
              </w:rPr>
            </w:pPr>
          </w:p>
        </w:tc>
      </w:tr>
    </w:tbl>
    <w:p>
      <w:pPr>
        <w:pStyle w:val="Normalwebb"/>
        <w:spacing w:after="0"/>
        <w:rPr>
          <w:b w:val="1"/>
          <w:color w:val="000000"/>
          <w:rFonts w:ascii="Calibri" w:cs="Arial"/>
        </w:rPr>
      </w:pPr>
      <w:r>
        <w:rPr>
          <w:b w:val="1"/>
          <w:sz w:val="22.0"/>
          <w:szCs w:val="22.0"/>
          <w:color w:val="000000"/>
          <w:rFonts w:ascii="Calibri" w:cs="Arial"/>
          <w:lang w:bidi="ar-sa"/>
        </w:rPr>
        <w:t>Beskrivning av ombyggnaden</w:t>
      </w:r>
    </w:p>
    <w:tbl>
      <w:tblPr>
        <w:tblStyle w:val="Tabellrutnt"/>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9212"/>
      </w:tblGrid>
      <w:tr>
        <w:trPr>
          <w:trHeight w:val="6458"/>
        </w:trPr>
        <w:tc>
          <w:tcPr>
            <w:tcW w:w="9212" w:type="dxa"/>
            <w:tcBorders/>
            <w:vAlign w:val="top"/>
          </w:tcPr>
          <w:p>
            <w:pPr>
              <w:pStyle w:val="Normalwebb"/>
              <w:spacing w:after="0"/>
              <w:rPr>
                <w:rFonts w:ascii="Calibri"/>
              </w:rPr>
            </w:pPr>
          </w:p>
        </w:tc>
      </w:tr>
    </w:tbl>
    <w:p>
      <w:pPr>
        <w:pStyle w:val="Normalwebb"/>
        <w:spacing w:after="0"/>
        <w:rPr>
          <w:rFonts w:ascii="Calibri"/>
        </w:rPr>
      </w:pPr>
      <w:r>
        <w:rPr>
          <w:b w:val="1"/>
          <w:sz w:val="22.0"/>
          <w:szCs w:val="22.0"/>
          <w:color w:val="000000"/>
          <w:rFonts w:ascii="Calibri" w:cs="Arial"/>
          <w:lang w:bidi="ar-sa"/>
        </w:rPr>
        <w:lastRenderedPageBreak/>
      </w:r>
      <w:r>
        <w:rPr>
          <w:b w:val="1"/>
          <w:sz w:val="22.0"/>
          <w:szCs w:val="22.0"/>
          <w:color w:val="000000"/>
          <w:rFonts w:ascii="Calibri" w:cs="Arial"/>
          <w:lang w:bidi="ar-sa"/>
        </w:rPr>
        <w:t>Underskrifter</w:t>
      </w:r>
    </w:p>
    <w:p>
      <w:pPr>
        <w:pStyle w:val="Normalwebb"/>
        <w:spacing w:after="0"/>
        <w:rPr>
          <w:sz w:val="22.0"/>
          <w:szCs w:val="22.0"/>
          <w:color w:val="000000"/>
          <w:rFonts w:ascii="Calibri" w:cs="Arial"/>
        </w:rPr>
      </w:pPr>
      <w:r>
        <w:rPr>
          <w:sz w:val="22.0"/>
          <w:szCs w:val="22.0"/>
          <w:color w:val="000000"/>
          <w:rFonts w:ascii="Calibri" w:cs="Arial"/>
          <w:lang w:bidi="ar-sa"/>
        </w:rPr>
        <w:t>Undertecknad(e) ägare anhåller härmed om tillstånd för ombyggnad av min/vår lägenhet enligt beskrivning ovan, samt förbinder mig/oss att följa föreningens allmänna regler för ombyggnad av lägenhet, vilka jag/vi har tagit del av.</w:t>
      </w:r>
    </w:p>
    <w:p>
      <w:pPr>
        <w:pStyle w:val="Normalwebb"/>
        <w:spacing w:after="0"/>
        <w:rPr>
          <w:sz w:val="22.0"/>
          <w:szCs w:val="22.0"/>
          <w:color w:val="000000"/>
          <w:rFonts w:ascii="Calibri" w:cs="Arial"/>
        </w:rPr>
      </w:pPr>
    </w:p>
    <w:tbl>
      <w:tblPr>
        <w:tblStyle w:val="Tabellrutnt"/>
        <w:tblW w:w="0" w:type="auto"/>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3085"/>
        <w:gridCol w:w="6127"/>
      </w:tblGrid>
      <w:tr>
        <w:trPr>
          <w:trHeight w:val="753"/>
        </w:trPr>
        <w:tc>
          <w:tcPr>
            <w:tcW w:w="3085" w:type="dxa"/>
            <w:tcBorders/>
            <w:vAlign w:val="top"/>
          </w:tcPr>
          <w:p>
            <w:pPr>
              <w:pStyle w:val="Normalwebb"/>
              <w:spacing w:after="0"/>
              <w:rPr>
                <w:rFonts w:ascii="Calibri"/>
              </w:rPr>
            </w:pPr>
            <w:r>
              <w:rPr>
                <w:sz w:val="22.0"/>
                <w:szCs w:val="22.0"/>
                <w:color w:val="000000"/>
                <w:rFonts w:ascii="Calibri" w:cs="Arial"/>
              </w:rPr>
              <w:t xml:space="preserve">Ort </w:t>
            </w:r>
          </w:p>
        </w:tc>
        <w:tc>
          <w:tcPr>
            <w:tcW w:w="6127" w:type="dxa"/>
            <w:tcBorders/>
            <w:vAlign w:val="top"/>
          </w:tcPr>
          <w:p>
            <w:pPr>
              <w:pStyle w:val="Normalwebb"/>
              <w:spacing w:after="0"/>
              <w:rPr>
                <w:sz w:val="22.0"/>
                <w:szCs w:val="22.0"/>
                <w:color w:val="000000"/>
                <w:rFonts w:ascii="Calibri" w:cs="Arial"/>
              </w:rPr>
            </w:pPr>
          </w:p>
        </w:tc>
      </w:tr>
      <w:tr>
        <w:trPr>
          <w:trHeight w:val="753"/>
        </w:trPr>
        <w:tc>
          <w:tcPr>
            <w:tcW w:w="3085" w:type="dxa"/>
            <w:tcBorders/>
            <w:vAlign w:val="top"/>
          </w:tcPr>
          <w:p>
            <w:pPr>
              <w:pStyle w:val="Normalwebb"/>
              <w:spacing w:after="0"/>
              <w:rPr>
                <w:rFonts w:ascii="Calibri"/>
              </w:rPr>
            </w:pPr>
            <w:r>
              <w:rPr>
                <w:sz w:val="22.0"/>
                <w:szCs w:val="22.0"/>
                <w:color w:val="000000"/>
                <w:rFonts w:ascii="Calibri" w:cs="Arial"/>
              </w:rPr>
              <w:t>Ägare:</w:t>
            </w:r>
          </w:p>
        </w:tc>
        <w:tc>
          <w:tcPr>
            <w:tcW w:w="6127" w:type="dxa"/>
            <w:tcBorders/>
            <w:vAlign w:val="top"/>
          </w:tcPr>
          <w:p>
            <w:pPr>
              <w:pStyle w:val="Normalwebb"/>
              <w:spacing w:after="0"/>
              <w:rPr>
                <w:sz w:val="22.0"/>
                <w:szCs w:val="22.0"/>
                <w:color w:val="000000"/>
                <w:rFonts w:ascii="Calibri" w:cs="Arial"/>
              </w:rPr>
            </w:pPr>
          </w:p>
        </w:tc>
      </w:tr>
    </w:tbl>
    <w:p>
      <w:pPr>
        <w:pStyle w:val="Normalwebb"/>
        <w:spacing w:after="0"/>
        <w:rPr>
          <w:rFonts w:ascii="Calibri"/>
        </w:rPr>
      </w:pPr>
      <w:r>
        <w:rPr>
          <w:b w:val="1"/>
          <w:sz w:val="22.0"/>
          <w:szCs w:val="22.0"/>
          <w:color w:val="000000"/>
          <w:rFonts w:ascii="Calibri" w:cs="Arial"/>
        </w:rPr>
        <w:t>Styrelsebeslut</w:t>
      </w:r>
    </w:p>
    <w:p>
      <w:pPr>
        <w:pStyle w:val="Normalwebb"/>
        <w:spacing w:after="0"/>
        <w:rPr>
          <w:sz w:val="22.0"/>
          <w:szCs w:val="22.0"/>
          <w:color w:val="000000"/>
          <w:rFonts w:ascii="Calibri" w:cs="Arial"/>
        </w:rPr>
      </w:pPr>
      <w:r>
        <w:rPr>
          <w:sz w:val="22.0"/>
          <w:szCs w:val="22.0"/>
          <w:color w:val="000000"/>
          <w:rFonts w:ascii="Calibri" w:cs="Arial"/>
        </w:rPr>
        <w:t xml:space="preserve">Ovanstående ägare har av styrelsen </w:t>
      </w:r>
      <w:r>
        <w:rPr>
          <w:sz w:val="22.0"/>
          <w:szCs w:val="22.0"/>
          <w:color w:val="000000"/>
          <w:rFonts w:ascii="Calibri" w:cs="Arial"/>
        </w:rPr>
        <w:t>BEVILJATS / EJ</w:t>
      </w:r>
      <w:r>
        <w:rPr>
          <w:sz w:val="22.0"/>
          <w:szCs w:val="22.0"/>
          <w:color w:val="000000"/>
          <w:rFonts w:ascii="Calibri" w:cs="Arial"/>
        </w:rPr>
        <w:t xml:space="preserve"> BEVILJATS tillstånd för ombyggnad enligt beskrivningen</w:t>
      </w:r>
      <w:r>
        <w:rPr>
          <w:sz w:val="22.0"/>
          <w:szCs w:val="22.0"/>
          <w:rFonts w:ascii="Calibri"/>
        </w:rPr>
        <w:t xml:space="preserve"> </w:t>
      </w:r>
      <w:r>
        <w:rPr>
          <w:sz w:val="22.0"/>
          <w:szCs w:val="22.0"/>
          <w:color w:val="000000"/>
          <w:rFonts w:ascii="Calibri" w:cs="Arial"/>
        </w:rPr>
        <w:t>ovan.</w:t>
      </w:r>
    </w:p>
    <w:p>
      <w:pPr>
        <w:pStyle w:val="Normalwebb"/>
        <w:spacing w:after="0"/>
        <w:rPr>
          <w:rFonts w:ascii="Calibri"/>
        </w:rPr>
      </w:pPr>
    </w:p>
    <w:tbl>
      <w:tblPr>
        <w:tblStyle w:val="Tabellrutnt"/>
        <w:tblW w:w="9226" w:type="dxa"/>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Look w:val="4A0"/>
      </w:tblPr>
      <w:tblGrid>
        <w:gridCol w:w="2979"/>
        <w:gridCol w:w="6247"/>
      </w:tblGrid>
      <w:tr>
        <w:trPr>
          <w:trHeight w:val="799"/>
        </w:trPr>
        <w:tc>
          <w:tcPr>
            <w:tcW w:w="2979" w:type="dxa"/>
            <w:tcBorders/>
            <w:vAlign w:val="top"/>
          </w:tcPr>
          <w:p>
            <w:pPr>
              <w:pStyle w:val="Normalwebb"/>
              <w:spacing w:after="0"/>
              <w:rPr>
                <w:sz w:val="22.0"/>
                <w:szCs w:val="22.0"/>
                <w:rFonts w:ascii="Calibri"/>
              </w:rPr>
            </w:pPr>
            <w:r>
              <w:rPr>
                <w:sz w:val="22.0"/>
                <w:szCs w:val="22.0"/>
                <w:color w:val="000000"/>
                <w:rFonts w:ascii="Calibri" w:cs="Arial"/>
              </w:rPr>
              <w:t xml:space="preserve">Ort </w:t>
            </w:r>
            <w:r>
              <w:rPr>
                <w:sz w:val="22.0"/>
                <w:szCs w:val="22.0"/>
                <w:color w:val="000000"/>
                <w:rFonts w:ascii="Calibri" w:cs="Arial"/>
              </w:rPr>
              <w:t>och datum:</w:t>
            </w:r>
          </w:p>
          <w:p>
            <w:pPr>
              <w:pStyle w:val="Normalwebb"/>
              <w:spacing w:after="0"/>
              <w:rPr>
                <w:sz w:val="22.0"/>
                <w:szCs w:val="22.0"/>
                <w:color w:val="000000"/>
                <w:rFonts w:ascii="Calibri" w:cs="Arial"/>
              </w:rPr>
            </w:pPr>
          </w:p>
        </w:tc>
        <w:tc>
          <w:tcPr>
            <w:tcW w:w="6247" w:type="dxa"/>
            <w:tcBorders/>
            <w:vAlign w:val="top"/>
          </w:tcPr>
          <w:p>
            <w:pPr>
              <w:pStyle w:val="Normalwebb"/>
              <w:spacing w:after="0"/>
              <w:rPr>
                <w:sz w:val="20.0"/>
                <w:szCs w:val="20.0"/>
                <w:color w:val="000000"/>
                <w:rFonts w:ascii="Calibri" w:cs="Arial"/>
              </w:rPr>
            </w:pPr>
          </w:p>
        </w:tc>
      </w:tr>
      <w:tr>
        <w:trPr>
          <w:trHeight w:val="815"/>
        </w:trPr>
        <w:tc>
          <w:tcPr>
            <w:tcW w:w="2979" w:type="dxa"/>
            <w:tcBorders/>
            <w:vAlign w:val="top"/>
          </w:tcPr>
          <w:p>
            <w:pPr>
              <w:pStyle w:val="Normalwebb"/>
              <w:spacing w:after="0"/>
              <w:rPr>
                <w:sz w:val="22.0"/>
                <w:szCs w:val="22.0"/>
                <w:rFonts w:ascii="Calibri"/>
              </w:rPr>
            </w:pPr>
            <w:r>
              <w:rPr>
                <w:sz w:val="22.0"/>
                <w:szCs w:val="22.0"/>
                <w:color w:val="000000"/>
                <w:rFonts w:ascii="Calibri" w:cs="Arial"/>
              </w:rPr>
              <w:t>Underskrift</w:t>
            </w:r>
            <w:r>
              <w:rPr>
                <w:sz w:val="22.0"/>
                <w:szCs w:val="22.0"/>
                <w:color w:val="000000"/>
                <w:rFonts w:ascii="Calibri" w:cs="Arial"/>
              </w:rPr>
              <w:t>:</w:t>
            </w:r>
          </w:p>
          <w:p>
            <w:pPr>
              <w:pStyle w:val="Normalwebb"/>
              <w:spacing w:after="0"/>
              <w:rPr>
                <w:sz w:val="22.0"/>
                <w:szCs w:val="22.0"/>
                <w:color w:val="000000"/>
                <w:rFonts w:ascii="Calibri" w:cs="Arial"/>
              </w:rPr>
            </w:pPr>
          </w:p>
        </w:tc>
        <w:tc>
          <w:tcPr>
            <w:tcW w:w="6247" w:type="dxa"/>
            <w:tcBorders/>
            <w:vAlign w:val="top"/>
          </w:tcPr>
          <w:p>
            <w:pPr>
              <w:pStyle w:val="Normalwebb"/>
              <w:spacing w:after="0"/>
              <w:rPr>
                <w:sz w:val="20.0"/>
                <w:szCs w:val="20.0"/>
                <w:color w:val="000000"/>
                <w:rFonts w:ascii="Calibri" w:cs="Arial"/>
              </w:rPr>
            </w:pPr>
          </w:p>
        </w:tc>
      </w:tr>
      <w:tr>
        <w:trPr>
          <w:trHeight w:val="815"/>
        </w:trPr>
        <w:tc>
          <w:tcPr>
            <w:tcW w:w="2979" w:type="dxa"/>
            <w:tcBorders/>
            <w:vAlign w:val="top"/>
          </w:tcPr>
          <w:p>
            <w:pPr>
              <w:pStyle w:val="Normalwebb"/>
              <w:spacing w:after="0"/>
              <w:rPr>
                <w:sz w:val="22.0"/>
                <w:szCs w:val="22.0"/>
                <w:color w:val="000000"/>
                <w:rFonts w:ascii="Calibri" w:cs="Arial"/>
              </w:rPr>
            </w:pPr>
            <w:r>
              <w:rPr>
                <w:sz w:val="22.0"/>
                <w:szCs w:val="22.0"/>
                <w:color w:val="000000"/>
                <w:rFonts w:ascii="Calibri" w:cs="Arial"/>
              </w:rPr>
              <w:t>N</w:t>
            </w:r>
            <w:r>
              <w:rPr>
                <w:sz w:val="22.0"/>
                <w:szCs w:val="22.0"/>
                <w:color w:val="000000"/>
                <w:rFonts w:ascii="Calibri" w:cs="Arial"/>
              </w:rPr>
              <w:t>amnförtydligande</w:t>
            </w:r>
          </w:p>
        </w:tc>
        <w:tc>
          <w:tcPr>
            <w:tcW w:w="6247" w:type="dxa"/>
            <w:tcBorders/>
            <w:vAlign w:val="top"/>
          </w:tcPr>
          <w:p>
            <w:pPr>
              <w:pStyle w:val="Normalwebb"/>
              <w:spacing w:after="0"/>
              <w:rPr>
                <w:sz w:val="20.0"/>
                <w:szCs w:val="20.0"/>
                <w:color w:val="000000"/>
                <w:rFonts w:ascii="Calibri" w:cs="Arial"/>
              </w:rPr>
            </w:pPr>
          </w:p>
        </w:tc>
      </w:tr>
    </w:tbl>
    <w:p/>
    <w:sectPr>
      <w:pgSz w:w="11906" w:h="16838" w:orient="portrait"/>
      <w:pgMar w:bottom="1417" w:top="1417" w:right="1417" w:left="1417" w:header="708" w:footer="708" w:gutter="0"/>
      <w:cols w:space="708" w:equalWidth="true"/>
    </w:sectPr>
  </w:body>
</w:document>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AFF" w:usb1="C0007841" w:usb2="00000009" w:usb3="00000000" w:csb0="000001FF" w:csb1="00000000"/>
  </w:font>
  <w:font w:name="Tahoma">
    <w:panose1 w:val="020B0604030504040204"/>
    <w:charset w:val="00"/>
    <w:family w:val="swiss"/>
    <w:pitch w:val="variable"/>
    <w:notTrueType w:val="true"/>
    <w:sig w:usb0="00000003" w:usb1="00000000" w:usb2="00000000" w:usb3="00000000" w:csb0="00000001" w:csb1="00000000"/>
  </w:font>
  <w:font w:name="Arial">
    <w:panose1 w:val="020B0604020202020204"/>
    <w:charset w:val="00"/>
    <w:family w:val="swiss"/>
    <w:pitch w:val="variable"/>
    <w:notTrueType w:val="true"/>
    <w:sig w:usb0="E0002AFF" w:usb1="C0007843"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0">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abstractNum w:abstractNumId="1">
    <w:multiLevelType w:val="hybridMultilevel"/>
    <w:lvl w:ilvl="0">
      <w:numFmt w:val="decimal"/>
      <w:lvlText w:val="%1."/>
      <w:lvlJc w:val="left"/>
      <w:start w:val="1"/>
      <w:pPr>
        <w:ind w:left="720" w:hanging="360"/>
      </w:pPr>
    </w:lvl>
    <w:lvl w:ilvl="1">
      <w:numFmt w:val="lowerLetter"/>
      <w:lvlText w:val="%2."/>
      <w:lvlJc w:val="left"/>
      <w:start w:val="1"/>
      <w:pPr>
        <w:ind w:left="1440" w:hanging="360"/>
      </w:pPr>
    </w:lvl>
    <w:lvl w:ilvl="2">
      <w:numFmt w:val="lowerRoman"/>
      <w:lvlText w:val="%3."/>
      <w:lvlJc w:val="right"/>
      <w:start w:val="1"/>
      <w:pPr>
        <w:ind w:left="2160" w:hanging="180"/>
      </w:pPr>
    </w:lvl>
    <w:lvl w:ilvl="3">
      <w:numFmt w:val="decimal"/>
      <w:lvlText w:val="%4."/>
      <w:lvlJc w:val="left"/>
      <w:start w:val="1"/>
      <w:pPr>
        <w:ind w:left="2880" w:hanging="360"/>
      </w:pPr>
    </w:lvl>
    <w:lvl w:ilvl="4">
      <w:numFmt w:val="lowerLetter"/>
      <w:lvlText w:val="%5."/>
      <w:lvlJc w:val="left"/>
      <w:start w:val="1"/>
      <w:pPr>
        <w:ind w:left="3600" w:hanging="360"/>
      </w:pPr>
    </w:lvl>
    <w:lvl w:ilvl="5">
      <w:numFmt w:val="lowerRoman"/>
      <w:lvlText w:val="%6."/>
      <w:lvlJc w:val="right"/>
      <w:start w:val="1"/>
      <w:pPr>
        <w:ind w:left="4320" w:hanging="180"/>
      </w:pPr>
    </w:lvl>
    <w:lvl w:ilvl="6">
      <w:numFmt w:val="decimal"/>
      <w:lvlText w:val="%7."/>
      <w:lvlJc w:val="left"/>
      <w:start w:val="1"/>
      <w:pPr>
        <w:ind w:left="5040" w:hanging="360"/>
      </w:pPr>
    </w:lvl>
    <w:lvl w:ilvl="7">
      <w:numFmt w:val="lowerLetter"/>
      <w:lvlText w:val="%8."/>
      <w:lvlJc w:val="left"/>
      <w:start w:val="1"/>
      <w:pPr>
        <w:ind w:left="5760" w:hanging="360"/>
      </w:pPr>
    </w:lvl>
    <w:lvl w:ilvl="8">
      <w:numFmt w:val="lowerRoman"/>
      <w:lvlText w:val="%9."/>
      <w:lvlJc w:val="right"/>
      <w:start w:val="1"/>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BF"/>
    <w:rsid w:val="0014367B"/>
    <w:rsid w:val="001A6274"/>
    <w:rsid w:val="00350DAA"/>
    <w:rsid w:val="00405DBF"/>
    <w:rsid w:val="004229D0"/>
    <w:rsid w:val="005B44D3"/>
    <w:rsid w:val="005D646C"/>
    <w:rsid w:val="00635500"/>
    <w:rsid w:val="00730DBF"/>
    <w:rsid w:val="00944C63"/>
    <w:rsid w:val="009B3743"/>
    <w:rsid w:val="00A1555D"/>
    <w:rsid w:val="00B03E84"/>
    <w:rsid w:val="00B26067"/>
    <w:rsid w:val="00B86F61"/>
    <w:rsid w:val="00D43901"/>
    <w:rsid w:val="00D6670A"/>
    <w:rsid w:val="00F1457D"/>
    <w:rsid w:val="00F74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sz w:val="22.0"/>
        <w:szCs w:val="22.0"/>
        <w:rFonts w:ascii="Calibri"/>
        <w:lang w:val="sv-se" w:bidi="ar-sa" w:eastAsia="en-us"/>
      </w:rPr>
    </w:rPrDefault>
    <w:pPrDefault>
      <w:pPr>
        <w:spacing w:after="200" w:line="276" w:lineRule="auto"/>
      </w:pPr>
    </w:pPrDefault>
  </w:docDefaults>
  <w:style w:type="paragraph" w:default="1" w:styleId="Normal">
    <w:name w:val="Normal"/>
    <w:qFormat/>
  </w:style>
  <w:style w:type="character" w:default="1" w:styleId="Standardstycketeckensnitt">
    <w:name w:val="Default Paragraph Font"/>
    <w:uiPriority w:val="1"/>
  </w:style>
  <w:style w:type="table" w:default="1" w:styleId="Normaltabell">
    <w:name w:val="Normal Table"/>
    <w:uiPriority w:val="99"/>
    <w:tblPr>
      <w:tblW w:w="0" w:type="nil"/>
      <w:tblInd w:w="0" w:type="dxa"/>
      <w:tblBorders/>
      <w:tblCellMar>
        <w:top w:w="0" w:type="dxa"/>
        <w:bottom w:w="0" w:type="dxa"/>
        <w:left w:w="108" w:type="dxa"/>
        <w:right w:w="108" w:type="dxa"/>
      </w:tblCellMar>
    </w:tblPr>
  </w:style>
  <w:style w:type="numbering" w:default="1" w:styleId="Ingenlista">
    <w:name w:val="No List"/>
    <w:uiPriority w:val="99"/>
  </w:style>
  <w:style w:type="paragraph" w:styleId="Normalwebb">
    <w:name w:val="Normal (Web)"/>
    <w:basedOn w:val="Normal"/>
    <w:uiPriority w:val="99"/>
    <w:rPr>
      <w:sz w:val="24.0"/>
      <w:szCs w:val="24.0"/>
      <w:rFonts w:ascii="Times New Roman" w:cs="Times New Roman" w:eastAsia="Times New Roman" w:hAnsi="Times New Roman"/>
      <w:lang w:eastAsia="sv-se"/>
    </w:rPr>
    <w:pPr>
      <w:spacing w:after="119" w:before="100" w:line="240" w:lineRule="auto" w:beforeAutospacing="1"/>
      <w:rPr>
        <w:sz w:val="24.0"/>
        <w:szCs w:val="24.0"/>
        <w:rFonts w:ascii="Times New Roman" w:cs="Times New Roman" w:eastAsia="Times New Roman" w:hAnsi="Times New Roman"/>
        <w:lang w:eastAsia="sv-se"/>
      </w:rPr>
    </w:pPr>
  </w:style>
  <w:style w:type="table" w:styleId="Tabellrutnt">
    <w:name w:val="Table Grid"/>
    <w:basedOn w:val="Normaltabell"/>
    <w:uiPriority w:val="59"/>
    <w:pPr>
      <w:spacing w:after="0" w:line="240" w:lineRule="auto"/>
    </w:pPr>
    <w:tblPr>
      <w:tblW w:w="0" w:type="nil"/>
      <w:tblBorders>
        <w:top w:val="single" w:sz="4" w:space="0" w:color="auto"/>
        <w:bottom w:val="single" w:sz="4" w:space="0" w:color="auto"/>
        <w:left w:val="single" w:sz="4" w:space="0" w:color="auto"/>
        <w:right w:val="single" w:sz="4" w:space="0" w:color="auto"/>
        <w:insideH w:val="single" w:sz="4" w:space="0" w:color="auto"/>
        <w:insideV w:val="single" w:sz="4" w:space="0" w:color="auto"/>
      </w:tblBorders>
      <w:tblCellMar/>
    </w:tblPr>
  </w:style>
  <w:style w:type="paragraph" w:styleId="Ballongtext">
    <w:name w:val="Balloon Text"/>
    <w:link w:val="BallongtextChar"/>
    <w:basedOn w:val="Normal"/>
    <w:uiPriority w:val="99"/>
    <w:rPr>
      <w:sz w:val="16.0"/>
      <w:szCs w:val="16.0"/>
      <w:rFonts w:ascii="Tahoma" w:cs="Tahoma" w:hAnsi="Tahoma"/>
    </w:rPr>
    <w:pPr>
      <w:spacing w:after="0" w:line="240" w:lineRule="auto"/>
    </w:pPr>
  </w:style>
  <w:style w:type="character" w:customStyle="1" w:styleId="BallongtextChar">
    <w:name w:val="Ballongtext Char"/>
    <w:link w:val="Ballongtext"/>
    <w:basedOn w:val="Standardstycketeckensnitt"/>
    <w:uiPriority w:val="99"/>
    <w:rPr>
      <w:sz w:val="16.0"/>
      <w:szCs w:val="16.0"/>
      <w:rFonts w:ascii="Tahoma" w:cs="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30DBF"/>
    <w:pPr>
      <w:spacing w:before="100" w:beforeAutospacing="1" w:after="119" w:line="240" w:lineRule="auto"/>
    </w:pPr>
    <w:rPr>
      <w:rFonts w:ascii="Times New Roman" w:eastAsia="Times New Roman" w:hAnsi="Times New Roman" w:cs="Times New Roman"/>
      <w:sz w:val="24"/>
      <w:szCs w:val="24"/>
      <w:lang w:eastAsia="sv-SE"/>
    </w:rPr>
  </w:style>
  <w:style w:type="table" w:styleId="Tabellrutnt">
    <w:name w:val="Table Grid"/>
    <w:basedOn w:val="Normaltabell"/>
    <w:uiPriority w:val="59"/>
    <w:rsid w:val="0073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05DB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5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0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FreCat</dc:creator>
  <cp:keywords/>
  <dc:description/>
  <cp:lastModifiedBy>FreCat</cp:lastModifiedBy>
  <cp:revision>13</cp:revision>
  <dcterms:created xsi:type="dcterms:W3CDTF">2015-02-15T13:17:00Z</dcterms:created>
  <dcterms:modified xsi:type="dcterms:W3CDTF">2015-02-22T10:35:00Z</dcterms:modified>
</cp:coreProperties>
</file>